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93" w:rsidRDefault="00090893" w:rsidP="00090893">
      <w:pPr>
        <w:pStyle w:val="a3"/>
        <w:spacing w:before="120"/>
        <w:ind w:left="142"/>
        <w:outlineLvl w:val="0"/>
        <w:rPr>
          <w:rFonts w:cs="Arial"/>
          <w:bCs/>
          <w:caps/>
          <w:color w:val="000000"/>
          <w:kern w:val="32"/>
          <w:szCs w:val="24"/>
        </w:rPr>
      </w:pPr>
      <w:r>
        <w:rPr>
          <w:rFonts w:cs="Arial"/>
          <w:bCs/>
          <w:caps/>
          <w:color w:val="000000"/>
          <w:kern w:val="32"/>
          <w:szCs w:val="24"/>
        </w:rPr>
        <w:t>ТЕХНИЧЕСКОЕ ЗАДАНИЕ на оценку</w:t>
      </w:r>
    </w:p>
    <w:p w:rsidR="00090893" w:rsidRDefault="00090893" w:rsidP="00090893">
      <w:pPr>
        <w:pStyle w:val="a3"/>
        <w:ind w:left="142"/>
        <w:rPr>
          <w:color w:val="FFFFFF"/>
        </w:rPr>
      </w:pPr>
      <w:r>
        <w:rPr>
          <w:color w:val="FFFFFF"/>
        </w:rPr>
        <w:t>B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1E0"/>
      </w:tblPr>
      <w:tblGrid>
        <w:gridCol w:w="3964"/>
        <w:gridCol w:w="5607"/>
      </w:tblGrid>
      <w:tr w:rsidR="00090893" w:rsidRPr="0009551A" w:rsidTr="007903C3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 xml:space="preserve">Объект оценки (описание объекта оценки или объектов оценки, позволяющее осуществить его идентификацию):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09551A" w:rsidRDefault="00090893" w:rsidP="007903C3">
            <w:pPr>
              <w:tabs>
                <w:tab w:val="left" w:pos="317"/>
              </w:tabs>
            </w:pPr>
            <w:r w:rsidRPr="0009551A">
              <w:t>Нежилое помещение:</w:t>
            </w:r>
          </w:p>
          <w:p w:rsidR="00090893" w:rsidRPr="0009551A" w:rsidRDefault="00090893" w:rsidP="007903C3">
            <w:pPr>
              <w:shd w:val="clear" w:color="auto" w:fill="FFFFFF"/>
              <w:jc w:val="both"/>
              <w:rPr>
                <w:color w:val="000000"/>
              </w:rPr>
            </w:pPr>
            <w:r w:rsidRPr="0009551A">
              <w:t xml:space="preserve">г. </w:t>
            </w:r>
            <w:r w:rsidRPr="002C0EBC">
              <w:t>Самара,  Железнодорожный район, ул. Г.С. Аксакова, 13, Главный корпус, кадастровый номер 63:01:0104004:1395,  4</w:t>
            </w:r>
            <w:r w:rsidRPr="002C0EBC">
              <w:rPr>
                <w:color w:val="000000"/>
              </w:rPr>
              <w:t xml:space="preserve"> этаж</w:t>
            </w:r>
            <w:r>
              <w:rPr>
                <w:color w:val="000000"/>
              </w:rPr>
              <w:t>,  помещение № 31</w:t>
            </w:r>
          </w:p>
          <w:p w:rsidR="00090893" w:rsidRPr="0009551A" w:rsidRDefault="00090893" w:rsidP="007903C3">
            <w:pPr>
              <w:tabs>
                <w:tab w:val="left" w:pos="317"/>
              </w:tabs>
            </w:pPr>
          </w:p>
          <w:p w:rsidR="00090893" w:rsidRPr="0009551A" w:rsidRDefault="00090893" w:rsidP="007903C3">
            <w:pPr>
              <w:tabs>
                <w:tab w:val="left" w:pos="317"/>
              </w:tabs>
            </w:pPr>
          </w:p>
          <w:p w:rsidR="00090893" w:rsidRPr="0009551A" w:rsidRDefault="00090893" w:rsidP="007903C3">
            <w:pPr>
              <w:tabs>
                <w:tab w:val="left" w:pos="317"/>
              </w:tabs>
            </w:pPr>
          </w:p>
        </w:tc>
      </w:tr>
      <w:tr w:rsidR="00090893" w:rsidRPr="00B265C8" w:rsidTr="007903C3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>Состав объекта оценки с указанием сведений, достаточных для идентификации каждой из его частей. Характеристики объекта оценки и его оцениваемых частей или ссылки на доступные для оценщика документы, содержащие такие характеристики: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 xml:space="preserve">В соответствии с документами, предоставленными Заказчиком </w:t>
            </w:r>
          </w:p>
        </w:tc>
      </w:tr>
      <w:tr w:rsidR="00090893" w:rsidRPr="00B265C8" w:rsidTr="007903C3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>Имущественные права на объект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>Право собственности принадлежит ОАО «РЖД»</w:t>
            </w:r>
          </w:p>
          <w:p w:rsidR="00090893" w:rsidRPr="00B265C8" w:rsidRDefault="00090893" w:rsidP="007903C3">
            <w:pPr>
              <w:spacing w:line="254" w:lineRule="auto"/>
            </w:pPr>
            <w:r w:rsidRPr="00B265C8">
              <w:t>Право оперативного управления принадлежит ЧУЗ  «КБ «</w:t>
            </w:r>
            <w:proofErr w:type="spellStart"/>
            <w:r w:rsidRPr="00B265C8">
              <w:t>РЖД-Медицина</w:t>
            </w:r>
            <w:proofErr w:type="spellEnd"/>
            <w:r w:rsidRPr="00B265C8">
              <w:t>» г. Самара»</w:t>
            </w:r>
          </w:p>
        </w:tc>
      </w:tr>
      <w:tr w:rsidR="00090893" w:rsidRPr="00B265C8" w:rsidTr="007903C3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>Права, учитываемые при оценке объекта оценки, ограничения (обременения) этих прав, в том числе в отношении каждой из частей объекта оценки: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>Право временного владения и пользования (право аренды)</w:t>
            </w:r>
          </w:p>
          <w:p w:rsidR="00090893" w:rsidRPr="00B265C8" w:rsidRDefault="00090893" w:rsidP="007903C3">
            <w:pPr>
              <w:spacing w:line="254" w:lineRule="auto"/>
            </w:pPr>
            <w:r w:rsidRPr="00B265C8">
              <w:t>Оценку проводится проводить в предположении отсутствия зарегистрированных обременений (ограничений) со стороны третьих лиц, в том числе договорами найма, залога и т. п.</w:t>
            </w:r>
          </w:p>
        </w:tc>
      </w:tr>
      <w:tr w:rsidR="00090893" w:rsidRPr="00B265C8" w:rsidTr="007903C3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 xml:space="preserve">Цель оценки: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>Определение рыночной арендной платы за оцениваемые объекты</w:t>
            </w:r>
          </w:p>
        </w:tc>
      </w:tr>
      <w:tr w:rsidR="00090893" w:rsidRPr="00B265C8" w:rsidTr="007903C3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  <w:rPr>
                <w:i/>
              </w:rPr>
            </w:pPr>
            <w:r w:rsidRPr="00B265C8">
              <w:t xml:space="preserve">Вид стоимости (вид определяемой стоимости объекта оценки):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>Рыночная стоимость</w:t>
            </w:r>
          </w:p>
        </w:tc>
      </w:tr>
      <w:tr w:rsidR="00090893" w:rsidRPr="00B265C8" w:rsidTr="007903C3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 xml:space="preserve">Предполагаемое использование результатов оценки </w:t>
            </w:r>
            <w:r w:rsidRPr="00B265C8">
              <w:rPr>
                <w:color w:val="000000"/>
              </w:rPr>
              <w:t>(задача оценки)</w:t>
            </w:r>
            <w:r w:rsidRPr="00B265C8">
              <w:t xml:space="preserve">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rPr>
                <w:color w:val="000000"/>
              </w:rPr>
            </w:pPr>
            <w:r w:rsidRPr="00B265C8">
              <w:rPr>
                <w:color w:val="000000"/>
              </w:rPr>
              <w:t>Для совершения сделки по передаче имущества в аренду.</w:t>
            </w:r>
          </w:p>
          <w:p w:rsidR="00090893" w:rsidRPr="00B265C8" w:rsidRDefault="00090893" w:rsidP="007903C3">
            <w:pPr>
              <w:rPr>
                <w:bCs/>
              </w:rPr>
            </w:pPr>
            <w:r w:rsidRPr="00B265C8">
              <w:t>Использование результатов оценки ограничено задачей оценки.</w:t>
            </w:r>
          </w:p>
        </w:tc>
      </w:tr>
      <w:tr w:rsidR="00090893" w:rsidRPr="00B265C8" w:rsidTr="007903C3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>Дата определения стоимости объекта оценки (дата проведения оценки, дата оценки):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>
              <w:t>Текущая</w:t>
            </w:r>
          </w:p>
        </w:tc>
      </w:tr>
      <w:tr w:rsidR="00090893" w:rsidRPr="00B265C8" w:rsidTr="007903C3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>Срок проведения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>
              <w:t>5</w:t>
            </w:r>
            <w:r w:rsidRPr="00B265C8">
              <w:t xml:space="preserve"> рабочих дней</w:t>
            </w:r>
          </w:p>
        </w:tc>
      </w:tr>
      <w:tr w:rsidR="00090893" w:rsidRPr="00B265C8" w:rsidTr="007903C3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>Иная информация, предусмотренная федеральными стандартами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90893" w:rsidRPr="00B265C8" w:rsidRDefault="00090893" w:rsidP="007903C3">
            <w:pPr>
              <w:spacing w:line="254" w:lineRule="auto"/>
            </w:pPr>
            <w:r w:rsidRPr="00B265C8">
              <w:t>Отсутствует</w:t>
            </w:r>
          </w:p>
        </w:tc>
      </w:tr>
    </w:tbl>
    <w:p w:rsidR="00090893" w:rsidRDefault="00090893" w:rsidP="00090893">
      <w:pPr>
        <w:pStyle w:val="a3"/>
        <w:tabs>
          <w:tab w:val="left" w:pos="3600"/>
        </w:tabs>
        <w:spacing w:before="120" w:after="120"/>
        <w:ind w:left="142"/>
        <w:rPr>
          <w:szCs w:val="24"/>
        </w:rPr>
      </w:pPr>
      <w:r>
        <w:rPr>
          <w:szCs w:val="24"/>
        </w:rPr>
        <w:t>Допущения, на которых должна основываться оценка</w:t>
      </w:r>
    </w:p>
    <w:p w:rsidR="00090893" w:rsidRPr="00B265C8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  <w:tab w:val="left" w:pos="10206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Вся информация, полученная от Заказчика и его представителей в письменном или устном виде и не вступающая в противоречие с профессиональным опытом Оценщиков, рассматривалась как достоверная. </w:t>
      </w:r>
    </w:p>
    <w:p w:rsidR="00090893" w:rsidRPr="00B265C8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Оц</w:t>
      </w:r>
      <w:r>
        <w:t>енщики исходят из того, что на о</w:t>
      </w:r>
      <w:r w:rsidRPr="00B265C8">
        <w:t xml:space="preserve">бъект оценки имеются все подлежащие оценке права в соответствии с действующим законодательством. Однако анализ правоустанавливающих документов и имущественных прав на объект оценки выходит за </w:t>
      </w:r>
      <w:r w:rsidRPr="00B265C8">
        <w:lastRenderedPageBreak/>
        <w:t xml:space="preserve">пределы профессиональной компетенции Оценщиков, и они не несут ответственности за связанные с этим вопросы. Право оцениваемой собственности считается достоверным и достаточным для рыночного оборота оцениваемых объектов. Оцениваемая собственность считается свободной от каких-либо претензий или ограничений, </w:t>
      </w:r>
      <w:proofErr w:type="gramStart"/>
      <w:r w:rsidRPr="00B265C8">
        <w:t>кроме</w:t>
      </w:r>
      <w:proofErr w:type="gramEnd"/>
      <w:r w:rsidRPr="00B265C8">
        <w:t xml:space="preserve"> оговоренных в Отчете.</w:t>
      </w:r>
    </w:p>
    <w:p w:rsidR="00090893" w:rsidRPr="00B265C8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занимаются измерениями и исследованиями физических, технологических параметров оцениваемых объектов (все данные, содержащиеся в документах, представленных Заказчиком, рассматривались как истинные) и не несут ответственности за вопросы соответствующего характера.</w:t>
      </w:r>
    </w:p>
    <w:p w:rsidR="00090893" w:rsidRPr="00B265C8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проводят технических экспертиз и исходят из отсутствия каких-либо скрытых фактов, которые не могли быть обнаружены при визуальном осмотре и влияющих на величину стоимости оцениваемых объектов. На Исполнителе и Оценщиках не лежит ответственность по обнаружению подобных фактов.</w:t>
      </w:r>
    </w:p>
    <w:p w:rsidR="00090893" w:rsidRPr="00B265C8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Оценщики исходят из предположения, что физическое состояние объекта </w:t>
      </w:r>
      <w:r>
        <w:t xml:space="preserve">оценки </w:t>
      </w:r>
      <w:r w:rsidRPr="00B265C8">
        <w:t>на дату оценки соответствует его состоянию в момент осмотра.</w:t>
      </w:r>
    </w:p>
    <w:p w:rsidR="00090893" w:rsidRPr="00B265C8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В отсутствие документально подтвержденных имущественных прав третьих лиц в отношении оцениваемых объектов недвижимости, ограничений (обременений), а также экологического загрязнения, оценка объекта оценки проводится исходя из предположения об отсутствии таких прав, ограничений (обременений) и загрязнений с учетом обстоятельств, выявленных в процессе осмотра.</w:t>
      </w:r>
    </w:p>
    <w:p w:rsidR="00090893" w:rsidRPr="00B265C8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Данные, использованные Оценщиками при подготовке отчета, были получены из надежных источников и считаются достоверными. Тем не менее, Оценщики не могут гарантировать их абсолютную точность и во всех возможных случаях указывают источник информации.</w:t>
      </w:r>
    </w:p>
    <w:p w:rsidR="00090893" w:rsidRPr="00B265C8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B265C8">
        <w:t>Заказчик принимает на себя обязательство заранее освободить Оценщиков от всякого рода расходов и материальной ответственности, происходящих из иска третьих лиц к Оценщикам, вследствие легального использования результатов настоящего Отчета, кроме случаев, когда в установленном судебном порядке определено, что возникшие убытки явились следствием мошенничества, халатности или умышленно неправомочных действий со стороны Исполнителя или его Оценщиков в процессе выполнения работ по определению стоимости</w:t>
      </w:r>
      <w:proofErr w:type="gramEnd"/>
      <w:r w:rsidRPr="00B265C8">
        <w:t xml:space="preserve"> объекта оценки.</w:t>
      </w:r>
    </w:p>
    <w:p w:rsidR="00090893" w:rsidRPr="00B265C8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От Исполнителя и Оценщиков не требуется появляться в суде или свидетельствовать иным образом в связи с проведением данной оценки, иначе как по официальному вызову суда.</w:t>
      </w:r>
    </w:p>
    <w:p w:rsidR="00090893" w:rsidRPr="00B265C8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Рыночная арендная плата за пользование оцениваемым объект</w:t>
      </w:r>
      <w:r>
        <w:t xml:space="preserve">ом </w:t>
      </w:r>
      <w:r w:rsidRPr="00B265C8">
        <w:t xml:space="preserve"> рассчитывается для арендных отношений первого года аренды. Дополнительный начальный платеж не предусмотрен.</w:t>
      </w:r>
    </w:p>
    <w:p w:rsidR="00090893" w:rsidRPr="00F911AF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F911AF">
        <w:t>Результат оценки представить в российских рублях, за кв</w:t>
      </w:r>
      <w:proofErr w:type="gramStart"/>
      <w:r w:rsidRPr="00F911AF">
        <w:t>.м</w:t>
      </w:r>
      <w:proofErr w:type="gramEnd"/>
      <w:r w:rsidRPr="00F911AF">
        <w:t xml:space="preserve"> (за объект) в месяц без НДС, включая операционные расходы и налоги без учета коммунальных платежей, эксплуатационных расходов и других постоянных и переменных расходов. </w:t>
      </w:r>
    </w:p>
    <w:p w:rsidR="00090893" w:rsidRPr="00B265C8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Оценка проводится в предположении, что функциональное назначение оцениваем</w:t>
      </w:r>
      <w:r>
        <w:t>ого</w:t>
      </w:r>
      <w:r w:rsidRPr="00B265C8">
        <w:t xml:space="preserve"> объект</w:t>
      </w:r>
      <w:r>
        <w:t xml:space="preserve">а </w:t>
      </w:r>
      <w:r w:rsidRPr="00B265C8">
        <w:t xml:space="preserve"> является наиболее эффективным использованием оцениваем</w:t>
      </w:r>
      <w:r>
        <w:t>ого</w:t>
      </w:r>
      <w:r w:rsidRPr="00B265C8">
        <w:t xml:space="preserve"> объект</w:t>
      </w:r>
      <w:r>
        <w:t>а</w:t>
      </w:r>
      <w:r w:rsidRPr="00B265C8">
        <w:t xml:space="preserve"> по состоянию на дату оценки.</w:t>
      </w:r>
    </w:p>
    <w:p w:rsidR="00090893" w:rsidRDefault="00090893" w:rsidP="00090893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Результат оценки представить без суждения об интервале, в котором, по мнению оценщика, может находиться рыночная арендная ставка за объекты недвижимости.</w:t>
      </w:r>
    </w:p>
    <w:p w:rsidR="00090893" w:rsidRPr="00C57567" w:rsidRDefault="00090893" w:rsidP="00090893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709"/>
        <w:jc w:val="both"/>
      </w:pPr>
    </w:p>
    <w:p w:rsidR="007B5FB4" w:rsidRDefault="00047D90"/>
    <w:sectPr w:rsidR="007B5FB4" w:rsidSect="00FC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B58"/>
    <w:multiLevelType w:val="singleLevel"/>
    <w:tmpl w:val="13E8F5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893"/>
    <w:rsid w:val="00047D90"/>
    <w:rsid w:val="00090893"/>
    <w:rsid w:val="00626E2F"/>
    <w:rsid w:val="007752AD"/>
    <w:rsid w:val="009E7446"/>
    <w:rsid w:val="00AC702B"/>
    <w:rsid w:val="00FC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Знак2 Знак,Caaieiaie,Çàãîëîâîê,Название Знак Знак Знак,Название Знак1 Знак Знак,Знак Знак1 Знак Знак,Caaieiaie Знак Знак Знак,Знак2,Название Знак2 Знак1,Знак Знак2 Знак1,Название Знак Знак1,Название Знак Знак,та, Знак2 Знак,Название Знак1"/>
    <w:basedOn w:val="a"/>
    <w:link w:val="a4"/>
    <w:qFormat/>
    <w:rsid w:val="00090893"/>
    <w:pPr>
      <w:jc w:val="center"/>
    </w:pPr>
    <w:rPr>
      <w:b/>
      <w:szCs w:val="20"/>
    </w:rPr>
  </w:style>
  <w:style w:type="character" w:customStyle="1" w:styleId="a4">
    <w:name w:val="Название Знак"/>
    <w:aliases w:val="Знак Знак,Знак2 Знак Знак,Caaieiaie Знак,Çàãîëîâîê Знак,Название Знак Знак Знак Знак,Название Знак1 Знак Знак Знак,Знак Знак1 Знак Знак Знак,Caaieiaie Знак Знак Знак Знак,Знак2 Знак1,Название Знак2 Знак1 Знак,Знак Знак2 Знак1 Знак,та Знак"/>
    <w:basedOn w:val="a0"/>
    <w:link w:val="a3"/>
    <w:rsid w:val="0009089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halitovaui</dc:creator>
  <cp:keywords/>
  <dc:description/>
  <cp:lastModifiedBy>halitovaui</cp:lastModifiedBy>
  <cp:revision>4</cp:revision>
  <cp:lastPrinted>2021-07-29T03:33:00Z</cp:lastPrinted>
  <dcterms:created xsi:type="dcterms:W3CDTF">2021-07-29T03:09:00Z</dcterms:created>
  <dcterms:modified xsi:type="dcterms:W3CDTF">2021-07-29T04:31:00Z</dcterms:modified>
</cp:coreProperties>
</file>